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51"/>
        <w:gridCol w:w="1957"/>
      </w:tblGrid>
      <w:tr w:rsidR="00440474" w:rsidRPr="00D54448" w:rsidTr="00F53052">
        <w:trPr>
          <w:trHeight w:val="281"/>
        </w:trPr>
        <w:tc>
          <w:tcPr>
            <w:tcW w:w="3510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color w:val="0000FF"/>
                <w:sz w:val="26"/>
                <w:szCs w:val="26"/>
              </w:rPr>
            </w:pPr>
            <w:r w:rsidRPr="005A0BA9">
              <w:rPr>
                <w:rFonts w:ascii="Calibri" w:hAnsi="Calibri"/>
                <w:b/>
                <w:color w:val="0000FF"/>
                <w:sz w:val="26"/>
                <w:szCs w:val="26"/>
              </w:rPr>
              <w:t>Course/Class:</w:t>
            </w:r>
            <w:r>
              <w:rPr>
                <w:rFonts w:ascii="Calibri" w:hAnsi="Calibri"/>
                <w:b/>
                <w:color w:val="0000FF"/>
                <w:sz w:val="26"/>
                <w:szCs w:val="26"/>
              </w:rPr>
              <w:t xml:space="preserve"> Science 7</w:t>
            </w:r>
          </w:p>
        </w:tc>
        <w:tc>
          <w:tcPr>
            <w:tcW w:w="5351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color w:val="0000FF"/>
                <w:sz w:val="26"/>
                <w:szCs w:val="26"/>
              </w:rPr>
            </w:pPr>
            <w:r w:rsidRPr="005A0BA9">
              <w:rPr>
                <w:rFonts w:ascii="Calibri" w:hAnsi="Calibri"/>
                <w:b/>
                <w:color w:val="0000FF"/>
                <w:sz w:val="26"/>
                <w:szCs w:val="26"/>
              </w:rPr>
              <w:t xml:space="preserve">Name: Meduxnekeag River Valley Association </w:t>
            </w:r>
          </w:p>
        </w:tc>
        <w:tc>
          <w:tcPr>
            <w:tcW w:w="1957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color w:val="0000FF"/>
                <w:sz w:val="26"/>
                <w:szCs w:val="26"/>
              </w:rPr>
            </w:pPr>
            <w:r w:rsidRPr="005A0BA9">
              <w:rPr>
                <w:rFonts w:ascii="Calibri" w:hAnsi="Calibri"/>
                <w:b/>
                <w:color w:val="0000FF"/>
                <w:sz w:val="26"/>
                <w:szCs w:val="26"/>
              </w:rPr>
              <w:t>Date:</w:t>
            </w:r>
          </w:p>
        </w:tc>
      </w:tr>
      <w:tr w:rsidR="00440474" w:rsidRPr="00D54448" w:rsidTr="00F53052">
        <w:trPr>
          <w:trHeight w:val="322"/>
        </w:trPr>
        <w:tc>
          <w:tcPr>
            <w:tcW w:w="3510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color w:val="0000FF"/>
                <w:sz w:val="26"/>
                <w:szCs w:val="26"/>
              </w:rPr>
            </w:pPr>
            <w:r w:rsidRPr="005A0BA9">
              <w:rPr>
                <w:rFonts w:ascii="Calibri" w:hAnsi="Calibri"/>
                <w:b/>
                <w:color w:val="0000FF"/>
                <w:sz w:val="26"/>
                <w:szCs w:val="26"/>
              </w:rPr>
              <w:t>Topic:</w:t>
            </w:r>
            <w:r>
              <w:rPr>
                <w:rFonts w:ascii="Calibri" w:hAnsi="Calibri"/>
                <w:b/>
                <w:color w:val="0000FF"/>
                <w:sz w:val="26"/>
                <w:szCs w:val="26"/>
              </w:rPr>
              <w:t xml:space="preserve"> Soil</w:t>
            </w:r>
            <w:r w:rsidRPr="005A0BA9">
              <w:rPr>
                <w:rFonts w:ascii="Calibri" w:hAnsi="Calibri"/>
                <w:b/>
                <w:color w:val="0000FF"/>
                <w:sz w:val="26"/>
                <w:szCs w:val="26"/>
              </w:rPr>
              <w:t xml:space="preserve"> Sampling</w:t>
            </w:r>
          </w:p>
        </w:tc>
        <w:tc>
          <w:tcPr>
            <w:tcW w:w="5351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color w:val="0000FF"/>
                <w:sz w:val="26"/>
                <w:szCs w:val="26"/>
              </w:rPr>
            </w:pPr>
            <w:r w:rsidRPr="005A0BA9">
              <w:rPr>
                <w:rFonts w:ascii="Calibri" w:hAnsi="Calibri"/>
                <w:b/>
                <w:color w:val="0000FF"/>
                <w:sz w:val="26"/>
                <w:szCs w:val="26"/>
              </w:rPr>
              <w:t xml:space="preserve">Unit: </w:t>
            </w:r>
            <w:r>
              <w:rPr>
                <w:rFonts w:ascii="Calibri" w:hAnsi="Calibri"/>
                <w:b/>
                <w:color w:val="0000FF"/>
                <w:sz w:val="26"/>
                <w:szCs w:val="26"/>
              </w:rPr>
              <w:t>Interactions Within Ecosystems</w:t>
            </w:r>
          </w:p>
        </w:tc>
        <w:tc>
          <w:tcPr>
            <w:tcW w:w="1957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color w:val="0000FF"/>
                <w:sz w:val="26"/>
                <w:szCs w:val="26"/>
              </w:rPr>
            </w:pPr>
            <w:r w:rsidRPr="005A0BA9">
              <w:rPr>
                <w:rFonts w:ascii="Calibri" w:hAnsi="Calibri"/>
                <w:b/>
                <w:color w:val="0000FF"/>
                <w:sz w:val="26"/>
                <w:szCs w:val="26"/>
              </w:rPr>
              <w:t>Grade:</w:t>
            </w:r>
            <w:r>
              <w:rPr>
                <w:rFonts w:ascii="Calibri" w:hAnsi="Calibri"/>
                <w:b/>
                <w:color w:val="0000FF"/>
                <w:sz w:val="26"/>
                <w:szCs w:val="26"/>
              </w:rPr>
              <w:t xml:space="preserve"> 7</w:t>
            </w:r>
          </w:p>
        </w:tc>
      </w:tr>
      <w:tr w:rsidR="00440474" w:rsidRPr="00D54448" w:rsidTr="00F53052">
        <w:trPr>
          <w:cantSplit/>
          <w:trHeight w:val="1878"/>
        </w:trPr>
        <w:tc>
          <w:tcPr>
            <w:tcW w:w="10818" w:type="dxa"/>
            <w:gridSpan w:val="3"/>
          </w:tcPr>
          <w:p w:rsidR="00440474" w:rsidRPr="005A0BA9" w:rsidRDefault="00440474" w:rsidP="00440474">
            <w:pPr>
              <w:numPr>
                <w:ilvl w:val="0"/>
                <w:numId w:val="1"/>
              </w:numPr>
              <w:ind w:left="0" w:firstLine="0"/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</w:pP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 xml:space="preserve">Intents/Objectives/Purpose </w:t>
            </w:r>
            <w:r w:rsidRPr="005A0BA9">
              <w:rPr>
                <w:rFonts w:ascii="Calibri" w:hAnsi="Calibri"/>
                <w:i/>
                <w:color w:val="0000FF"/>
                <w:sz w:val="26"/>
                <w:szCs w:val="26"/>
              </w:rPr>
              <w:t>(from Aoki's IDAE Model)</w:t>
            </w:r>
          </w:p>
          <w:p w:rsidR="00440474" w:rsidRPr="005A0BA9" w:rsidRDefault="009B4F95" w:rsidP="00F53052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9B4F9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A hands-on, experiential learning opportunity for students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87512E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to experience soil science in its nature environment. Students will use a variety of </w:t>
            </w:r>
            <w:r w:rsidR="00440474" w:rsidRPr="005A0BA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equipment to determine</w:t>
            </w:r>
            <w:r w:rsidR="004404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:</w:t>
            </w:r>
            <w:r w:rsidR="00440474" w:rsidRPr="005A0BA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404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soil temperature, moisture content, pH, organic matter, light exposure and soil </w:t>
            </w:r>
            <w:r w:rsidR="00DC6B2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texture. Students will conduct </w:t>
            </w:r>
            <w:r w:rsidR="004404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experiments demonstrati</w:t>
            </w:r>
            <w:r w:rsidR="00DC6B2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ng proper safety techniques and </w:t>
            </w:r>
            <w:r w:rsidR="004404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envi</w:t>
            </w:r>
            <w:r w:rsidR="00DC6B2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ronmentally friendly practices, while gaining a better</w:t>
            </w:r>
            <w:r w:rsidR="004404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understanding of</w:t>
            </w:r>
            <w:r w:rsidR="0087512E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weathering and soil creation in a local </w:t>
            </w:r>
            <w:r w:rsidR="004404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ecosystem.</w:t>
            </w:r>
            <w:r w:rsidR="00DC6B2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87512E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Students will have</w:t>
            </w:r>
            <w:r w:rsidR="00DC6B2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an opportunity to observe</w:t>
            </w:r>
            <w:r w:rsidR="008C6E1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the effect of</w:t>
            </w:r>
            <w:r w:rsidR="00DC6B2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erosion and sink holes</w:t>
            </w:r>
            <w:r w:rsidR="008C6E1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on the surrounding landscape</w:t>
            </w:r>
            <w:r w:rsidR="00DC6B2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440474" w:rsidRPr="00F93A76" w:rsidRDefault="00440474" w:rsidP="00F53052">
            <w:pPr>
              <w:rPr>
                <w:rFonts w:ascii="Calibri" w:hAnsi="Calibri" w:cs="Calibri"/>
                <w:sz w:val="22"/>
                <w:szCs w:val="22"/>
              </w:rPr>
            </w:pPr>
            <w:r w:rsidRPr="00F93A76">
              <w:rPr>
                <w:rFonts w:ascii="Calibri" w:hAnsi="Calibri" w:cs="Calibri"/>
                <w:sz w:val="22"/>
                <w:szCs w:val="22"/>
                <w:u w:val="single"/>
              </w:rPr>
              <w:t xml:space="preserve">Knowledge Outcomes </w:t>
            </w:r>
            <w:r w:rsidRPr="00F93A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40474" w:rsidRPr="00DC6B2A" w:rsidRDefault="003C6C0A" w:rsidP="003C6C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310-3 classify various types of soils according to their characteristics, and investigate ways to enrich soil</w:t>
            </w:r>
          </w:p>
          <w:p w:rsidR="00440474" w:rsidRPr="00F93A76" w:rsidRDefault="00440474" w:rsidP="00F53052">
            <w:pP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93A7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u w:val="single"/>
              </w:rPr>
              <w:t>Attitude Outcome:</w:t>
            </w:r>
          </w:p>
          <w:p w:rsidR="00440474" w:rsidRPr="00F93A76" w:rsidRDefault="00440474" w:rsidP="00F53052">
            <w:pPr>
              <w:rPr>
                <w:rFonts w:ascii="Calibri" w:hAnsi="Calibri" w:cs="Calibri"/>
                <w:sz w:val="22"/>
                <w:szCs w:val="22"/>
              </w:rPr>
            </w:pPr>
            <w:r w:rsidRPr="00F93A76">
              <w:rPr>
                <w:rFonts w:ascii="Calibri" w:hAnsi="Calibri" w:cs="Calibri"/>
                <w:sz w:val="22"/>
                <w:szCs w:val="22"/>
              </w:rPr>
              <w:t>431-Work collaboratively in carrying out investigations as well as in generating and evaluating ideas</w:t>
            </w:r>
          </w:p>
          <w:p w:rsidR="00440474" w:rsidRPr="00F93A76" w:rsidRDefault="00440474" w:rsidP="00F53052">
            <w:pPr>
              <w:rPr>
                <w:rFonts w:ascii="Calibri" w:hAnsi="Calibri" w:cs="Calibri"/>
                <w:sz w:val="22"/>
                <w:szCs w:val="22"/>
              </w:rPr>
            </w:pPr>
            <w:r w:rsidRPr="00F93A76">
              <w:rPr>
                <w:rFonts w:ascii="Calibri" w:hAnsi="Calibri" w:cs="Calibri"/>
                <w:sz w:val="22"/>
                <w:szCs w:val="22"/>
                <w:u w:val="single"/>
              </w:rPr>
              <w:t>Skills Outcome:</w:t>
            </w:r>
            <w:r w:rsidRPr="00F93A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40474" w:rsidRPr="00F93A76" w:rsidRDefault="00440474" w:rsidP="00F53052">
            <w:pPr>
              <w:rPr>
                <w:rFonts w:ascii="Calibri" w:hAnsi="Calibri" w:cs="Calibri"/>
                <w:sz w:val="22"/>
                <w:szCs w:val="22"/>
              </w:rPr>
            </w:pPr>
            <w:r w:rsidRPr="00F93A76">
              <w:rPr>
                <w:rFonts w:ascii="Calibri" w:hAnsi="Calibri" w:cs="Calibri"/>
                <w:sz w:val="22"/>
                <w:szCs w:val="22"/>
              </w:rPr>
              <w:t>209-3: use instruments effectively and accurately for collecting data</w:t>
            </w:r>
          </w:p>
          <w:p w:rsidR="00440474" w:rsidRPr="00D31738" w:rsidRDefault="00440474" w:rsidP="00F53052">
            <w:pPr>
              <w:pStyle w:val="NoSpacing"/>
              <w:rPr>
                <w:rFonts w:cs="Calibri"/>
                <w:i/>
                <w:color w:val="0070C0"/>
                <w:lang w:val="en-US"/>
              </w:rPr>
            </w:pPr>
            <w:r>
              <w:rPr>
                <w:rFonts w:cs="Calibri"/>
                <w:i/>
                <w:color w:val="0070C0"/>
                <w:lang w:val="en-US"/>
              </w:rPr>
              <w:t>For complete list of connected outcome please see Meduxnekeag Outdoor Environ</w:t>
            </w:r>
            <w:r w:rsidR="00FC6A0E">
              <w:rPr>
                <w:rFonts w:cs="Calibri"/>
                <w:i/>
                <w:color w:val="0070C0"/>
                <w:lang w:val="en-US"/>
              </w:rPr>
              <w:t>mental Education Program FAQ</w:t>
            </w:r>
            <w:r>
              <w:rPr>
                <w:rFonts w:cs="Calibri"/>
                <w:i/>
                <w:color w:val="0070C0"/>
                <w:lang w:val="en-US"/>
              </w:rPr>
              <w:t>.</w:t>
            </w:r>
          </w:p>
        </w:tc>
      </w:tr>
    </w:tbl>
    <w:p w:rsidR="00440474" w:rsidRDefault="00440474"/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0"/>
      </w:tblGrid>
      <w:tr w:rsidR="00440474" w:rsidRPr="005A0BA9" w:rsidTr="00F53052">
        <w:trPr>
          <w:cantSplit/>
          <w:trHeight w:val="170"/>
        </w:trPr>
        <w:tc>
          <w:tcPr>
            <w:tcW w:w="10810" w:type="dxa"/>
          </w:tcPr>
          <w:p w:rsidR="00440474" w:rsidRPr="005A0BA9" w:rsidRDefault="00440474" w:rsidP="00F5305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>B. Activities (Time Required 2 Hours)</w:t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</w:r>
            <w:r w:rsidRPr="005A0BA9">
              <w:rPr>
                <w:rFonts w:ascii="Calibri" w:hAnsi="Calibri"/>
                <w:b/>
                <w:i/>
                <w:color w:val="0000FF"/>
                <w:sz w:val="26"/>
                <w:szCs w:val="26"/>
              </w:rPr>
              <w:tab/>
              <w:t xml:space="preserve">  </w:t>
            </w:r>
          </w:p>
        </w:tc>
      </w:tr>
      <w:tr w:rsidR="00440474" w:rsidRPr="005A0BA9" w:rsidTr="00F53052">
        <w:trPr>
          <w:cantSplit/>
          <w:trHeight w:val="768"/>
        </w:trPr>
        <w:tc>
          <w:tcPr>
            <w:tcW w:w="10810" w:type="dxa"/>
          </w:tcPr>
          <w:p w:rsidR="00440474" w:rsidRPr="005A0BA9" w:rsidRDefault="00440474" w:rsidP="00F5305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A0BA9">
              <w:rPr>
                <w:rFonts w:ascii="Calibri" w:hAnsi="Calibri"/>
                <w:b/>
                <w:sz w:val="22"/>
                <w:szCs w:val="22"/>
              </w:rPr>
              <w:t>Helpful Prior Knowledge</w:t>
            </w:r>
          </w:p>
          <w:p w:rsidR="00FC6A0E" w:rsidRDefault="00FC6A0E" w:rsidP="00F5305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basic understanding of rock weathering</w:t>
            </w:r>
          </w:p>
          <w:p w:rsidR="00FC6A0E" w:rsidRPr="005A0BA9" w:rsidRDefault="00FC6A0E" w:rsidP="00F5305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basic understanding of the importance of soil to an ecosystem</w:t>
            </w:r>
          </w:p>
        </w:tc>
      </w:tr>
      <w:tr w:rsidR="00440474" w:rsidRPr="005A0BA9" w:rsidTr="00F53052">
        <w:trPr>
          <w:cantSplit/>
          <w:trHeight w:val="865"/>
        </w:trPr>
        <w:tc>
          <w:tcPr>
            <w:tcW w:w="10810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Introduction and </w:t>
            </w:r>
            <w:r w:rsidRPr="005A0BA9">
              <w:rPr>
                <w:rFonts w:ascii="Calibri" w:hAnsi="Calibri"/>
                <w:b/>
                <w:sz w:val="22"/>
                <w:szCs w:val="22"/>
              </w:rPr>
              <w:t>Set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-up </w:t>
            </w:r>
          </w:p>
          <w:p w:rsidR="00440474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 welcome and introduction to the Meduxnekeag Nature Preserve (5 min) </w:t>
            </w:r>
          </w:p>
          <w:p w:rsidR="00440474" w:rsidRPr="005A0BA9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Hike to the so</w:t>
            </w:r>
            <w:r w:rsidR="00FC6A0E">
              <w:rPr>
                <w:rFonts w:ascii="Calibri" w:hAnsi="Calibri"/>
                <w:sz w:val="22"/>
                <w:szCs w:val="22"/>
              </w:rPr>
              <w:t>il sampling site, Bell Flats (1</w:t>
            </w:r>
            <w:r>
              <w:rPr>
                <w:rFonts w:ascii="Calibri" w:hAnsi="Calibri"/>
                <w:sz w:val="22"/>
                <w:szCs w:val="22"/>
              </w:rPr>
              <w:t>0 minutes)</w:t>
            </w:r>
          </w:p>
        </w:tc>
      </w:tr>
      <w:tr w:rsidR="00440474" w:rsidRPr="005A0BA9" w:rsidTr="00F53052">
        <w:trPr>
          <w:cantSplit/>
          <w:trHeight w:val="1592"/>
        </w:trPr>
        <w:tc>
          <w:tcPr>
            <w:tcW w:w="10810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0BA9">
              <w:rPr>
                <w:rFonts w:ascii="Calibri" w:hAnsi="Calibri"/>
                <w:b/>
                <w:sz w:val="22"/>
                <w:szCs w:val="22"/>
              </w:rPr>
              <w:t>Clarifying/Creating-Understanding/Concept-Development</w:t>
            </w:r>
          </w:p>
          <w:p w:rsidR="000B79DF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Explanation and demo of proper sampling techniques, equipment use and safety (5 min) </w:t>
            </w:r>
            <w:r w:rsidR="000B79DF">
              <w:rPr>
                <w:rFonts w:ascii="Calibri" w:hAnsi="Calibri"/>
                <w:sz w:val="22"/>
                <w:szCs w:val="22"/>
              </w:rPr>
              <w:t>Soil plot sampling demo for the whole group(10</w:t>
            </w:r>
            <w:r>
              <w:rPr>
                <w:rFonts w:ascii="Calibri" w:hAnsi="Calibri"/>
                <w:sz w:val="22"/>
                <w:szCs w:val="22"/>
              </w:rPr>
              <w:t xml:space="preserve"> minutes)</w:t>
            </w:r>
          </w:p>
          <w:p w:rsidR="00BE070D" w:rsidRDefault="00BE070D" w:rsidP="00BE070D">
            <w:pPr>
              <w:ind w:firstLine="15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to accurately read the soil thermometer, pH meter, light meter and moisture meter</w:t>
            </w:r>
          </w:p>
          <w:p w:rsidR="00BE070D" w:rsidRDefault="00BE070D" w:rsidP="00BE070D">
            <w:pPr>
              <w:ind w:firstLine="15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to dig a soil pit with an awareness for the different soil layers</w:t>
            </w:r>
          </w:p>
          <w:p w:rsidR="00BE070D" w:rsidRDefault="00BE070D" w:rsidP="00BE070D">
            <w:pPr>
              <w:ind w:firstLine="158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to fill in the Data Sheet and follow the soil texture follow sheet</w:t>
            </w:r>
          </w:p>
          <w:p w:rsidR="00440474" w:rsidRPr="000A7594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 w:rsidRPr="005F2199">
              <w:rPr>
                <w:rFonts w:ascii="Calibri" w:hAnsi="Calibri"/>
                <w:sz w:val="22"/>
                <w:szCs w:val="22"/>
                <w:u w:val="single"/>
              </w:rPr>
              <w:t>Equipment list and uses</w:t>
            </w:r>
          </w:p>
          <w:p w:rsidR="00440474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-Thermometer/Temperature                                                     </w:t>
            </w:r>
          </w:p>
          <w:p w:rsidR="00440474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-Container and water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Organic Content</w:t>
            </w:r>
          </w:p>
          <w:p w:rsidR="00440474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-pH</w:t>
            </w:r>
            <w:r w:rsidR="00DC6B2A">
              <w:rPr>
                <w:rFonts w:ascii="Calibri" w:hAnsi="Calibri"/>
                <w:sz w:val="22"/>
                <w:szCs w:val="22"/>
              </w:rPr>
              <w:t>, light and moisture meter/ soil pH,</w:t>
            </w:r>
            <w:r>
              <w:rPr>
                <w:rFonts w:ascii="Calibri" w:hAnsi="Calibri"/>
                <w:sz w:val="22"/>
                <w:szCs w:val="22"/>
              </w:rPr>
              <w:t xml:space="preserve"> moisture</w:t>
            </w:r>
            <w:r w:rsidR="00DC6B2A">
              <w:rPr>
                <w:rFonts w:ascii="Calibri" w:hAnsi="Calibri"/>
                <w:sz w:val="22"/>
                <w:szCs w:val="22"/>
              </w:rPr>
              <w:t xml:space="preserve"> content and light exposure</w:t>
            </w:r>
          </w:p>
          <w:p w:rsidR="00DC6B2A" w:rsidRPr="005A0BA9" w:rsidRDefault="00DC6B2A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-Chemistry Kit/pH</w:t>
            </w:r>
          </w:p>
        </w:tc>
      </w:tr>
      <w:tr w:rsidR="00440474" w:rsidRPr="00EB1662" w:rsidTr="00F53052">
        <w:trPr>
          <w:trHeight w:val="438"/>
        </w:trPr>
        <w:tc>
          <w:tcPr>
            <w:tcW w:w="10810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Experiment</w:t>
            </w:r>
          </w:p>
          <w:p w:rsidR="00440474" w:rsidRDefault="00440474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Students will follow the procedure and record their data in the appropr</w:t>
            </w:r>
            <w:r w:rsidR="00DC6B2A">
              <w:rPr>
                <w:rFonts w:ascii="Calibri" w:hAnsi="Calibri"/>
                <w:sz w:val="22"/>
                <w:szCs w:val="22"/>
              </w:rPr>
              <w:t>iate section of their chart. (</w:t>
            </w:r>
            <w:r w:rsidR="00FC6A0E">
              <w:rPr>
                <w:rFonts w:ascii="Calibri" w:hAnsi="Calibri"/>
                <w:sz w:val="22"/>
                <w:szCs w:val="22"/>
              </w:rPr>
              <w:t>4</w:t>
            </w:r>
            <w:r w:rsidR="00F71279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minutes) Discussion about the results and how soil composition effects plants ability to grow.(5 minutes)</w:t>
            </w:r>
          </w:p>
          <w:p w:rsidR="00440474" w:rsidRDefault="00440474" w:rsidP="00F530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662">
              <w:rPr>
                <w:rFonts w:ascii="Calibri" w:hAnsi="Calibri"/>
                <w:b/>
                <w:sz w:val="22"/>
                <w:szCs w:val="22"/>
              </w:rPr>
              <w:t>Part 2</w:t>
            </w:r>
            <w:r>
              <w:rPr>
                <w:rFonts w:ascii="Calibri" w:hAnsi="Calibri"/>
                <w:b/>
                <w:sz w:val="22"/>
                <w:szCs w:val="22"/>
              </w:rPr>
              <w:t>-Nature Walk</w:t>
            </w:r>
          </w:p>
          <w:p w:rsidR="00440474" w:rsidRPr="00EB1662" w:rsidRDefault="00440474" w:rsidP="00FC6A0E">
            <w:pPr>
              <w:rPr>
                <w:rFonts w:ascii="Arial" w:hAnsi="Arial" w:cs="Arial"/>
                <w:i/>
              </w:rPr>
            </w:pPr>
            <w:r w:rsidRPr="00055DF9">
              <w:rPr>
                <w:rFonts w:ascii="Arial" w:hAnsi="Arial" w:cs="Arial"/>
              </w:rPr>
              <w:t>This walk will be interactive with the guide focusing on</w:t>
            </w:r>
            <w:r w:rsidR="00FC6A0E">
              <w:rPr>
                <w:rFonts w:ascii="Arial" w:hAnsi="Arial" w:cs="Arial"/>
              </w:rPr>
              <w:t xml:space="preserve"> rock formation, erosion, weathering and sink holes, with a secondary focus on</w:t>
            </w:r>
            <w:r w:rsidRPr="00055DF9">
              <w:rPr>
                <w:rFonts w:ascii="Arial" w:hAnsi="Arial" w:cs="Arial"/>
              </w:rPr>
              <w:t xml:space="preserve"> how producer, consumers, and decomposers work together and live harmoniously. </w:t>
            </w:r>
            <w:r w:rsidR="00FC6A0E">
              <w:rPr>
                <w:rFonts w:ascii="Arial" w:hAnsi="Arial" w:cs="Arial"/>
              </w:rPr>
              <w:t>Students may take pictures of: to illustrate how different areas have been effected by weathering and/or erosion; how producer, consumers and decomposers work together and with soils to create a healthy ecosystem</w:t>
            </w:r>
            <w:r w:rsidR="00F71279">
              <w:rPr>
                <w:rFonts w:ascii="Arial" w:hAnsi="Arial" w:cs="Arial"/>
              </w:rPr>
              <w:t>. (25 min)</w:t>
            </w:r>
          </w:p>
        </w:tc>
      </w:tr>
      <w:tr w:rsidR="00440474" w:rsidRPr="00E95259" w:rsidTr="00440474">
        <w:trPr>
          <w:cantSplit/>
          <w:trHeight w:val="599"/>
        </w:trPr>
        <w:tc>
          <w:tcPr>
            <w:tcW w:w="10810" w:type="dxa"/>
          </w:tcPr>
          <w:p w:rsidR="00440474" w:rsidRDefault="00440474" w:rsidP="00F530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0BA9">
              <w:rPr>
                <w:rFonts w:ascii="Calibri" w:hAnsi="Calibri"/>
                <w:b/>
                <w:sz w:val="22"/>
                <w:szCs w:val="22"/>
              </w:rPr>
              <w:t>Closure/Summary</w:t>
            </w:r>
          </w:p>
          <w:p w:rsidR="00440474" w:rsidRPr="00E95259" w:rsidRDefault="00DC6B2A" w:rsidP="00F530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</w:t>
            </w:r>
            <w:r w:rsidR="002526E2">
              <w:rPr>
                <w:rFonts w:ascii="Calibri" w:hAnsi="Calibri"/>
                <w:sz w:val="22"/>
                <w:szCs w:val="22"/>
              </w:rPr>
              <w:t>: How does soil quality/type effect plant growth? How could soil composition change over time?</w:t>
            </w:r>
            <w:r w:rsidR="000B79DF">
              <w:rPr>
                <w:rFonts w:ascii="Calibri" w:hAnsi="Calibri"/>
                <w:sz w:val="22"/>
                <w:szCs w:val="22"/>
              </w:rPr>
              <w:t xml:space="preserve"> (5 minutes)</w:t>
            </w:r>
          </w:p>
        </w:tc>
      </w:tr>
      <w:tr w:rsidR="00440474" w:rsidRPr="00EB1662" w:rsidTr="00F53052">
        <w:trPr>
          <w:trHeight w:val="1546"/>
        </w:trPr>
        <w:tc>
          <w:tcPr>
            <w:tcW w:w="10810" w:type="dxa"/>
          </w:tcPr>
          <w:p w:rsidR="00440474" w:rsidRPr="005A0BA9" w:rsidRDefault="00440474" w:rsidP="00F530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0BA9">
              <w:rPr>
                <w:rFonts w:ascii="Calibri" w:hAnsi="Calibri"/>
                <w:b/>
                <w:sz w:val="22"/>
                <w:szCs w:val="22"/>
              </w:rPr>
              <w:lastRenderedPageBreak/>
              <w:t>Follow-Up Classroom Activities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(optional)</w:t>
            </w:r>
          </w:p>
          <w:p w:rsidR="00440474" w:rsidRPr="00055DF9" w:rsidRDefault="002526E2" w:rsidP="00F5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Arts</w:t>
            </w:r>
            <w:r w:rsidR="00440474">
              <w:rPr>
                <w:rFonts w:ascii="Arial" w:hAnsi="Arial" w:cs="Arial"/>
              </w:rPr>
              <w:t>/Science activity:</w:t>
            </w:r>
            <w:r w:rsidR="00440474" w:rsidRPr="00055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Research</w:t>
            </w:r>
            <w:r w:rsidR="000B79DF">
              <w:rPr>
                <w:rFonts w:ascii="Arial" w:hAnsi="Arial" w:cs="Arial"/>
              </w:rPr>
              <w:t>/Presentation</w:t>
            </w:r>
            <w:r w:rsidR="00ED3FE9">
              <w:rPr>
                <w:rFonts w:ascii="Arial" w:hAnsi="Arial" w:cs="Arial"/>
              </w:rPr>
              <w:t>/Poster Topics</w:t>
            </w:r>
          </w:p>
          <w:p w:rsidR="002526E2" w:rsidRDefault="00ED3FE9" w:rsidP="000B79DF">
            <w:pPr>
              <w:ind w:left="10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2526E2">
              <w:rPr>
                <w:rFonts w:ascii="Arial" w:hAnsi="Arial" w:cs="Arial"/>
              </w:rPr>
              <w:t xml:space="preserve">The functions of macronutrients and micronutrients and what symptoms a plant would have if it wasn’t </w:t>
            </w:r>
            <w:r w:rsidR="000B79DF">
              <w:rPr>
                <w:rFonts w:ascii="Arial" w:hAnsi="Arial" w:cs="Arial"/>
              </w:rPr>
              <w:t xml:space="preserve">                  </w:t>
            </w:r>
            <w:r w:rsidR="002526E2">
              <w:rPr>
                <w:rFonts w:ascii="Arial" w:hAnsi="Arial" w:cs="Arial"/>
              </w:rPr>
              <w:t>getting enough.</w:t>
            </w:r>
          </w:p>
          <w:p w:rsidR="00ED3FE9" w:rsidRDefault="00ED3FE9" w:rsidP="000B79DF">
            <w:pPr>
              <w:ind w:left="10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Farming practices used to improve soil content and possible effects on the ecosystem</w:t>
            </w:r>
          </w:p>
          <w:p w:rsidR="00ED3FE9" w:rsidRDefault="00ED3FE9" w:rsidP="000B79DF">
            <w:pPr>
              <w:ind w:left="10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c)Sink holes</w:t>
            </w:r>
          </w:p>
          <w:p w:rsidR="00440474" w:rsidRPr="00055DF9" w:rsidRDefault="00440474" w:rsidP="00F5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440474" w:rsidRDefault="00ED3FE9" w:rsidP="00F53052">
            <w:pPr>
              <w:ind w:left="10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40474" w:rsidRPr="00055DF9">
              <w:rPr>
                <w:rFonts w:ascii="Arial" w:hAnsi="Arial" w:cs="Arial"/>
              </w:rPr>
              <w:t>Make a web with the pictures of different consumers, producers, and decomposers. Use string and labels to show how they interact and depend on one another.</w:t>
            </w:r>
          </w:p>
          <w:p w:rsidR="00ED3FE9" w:rsidRDefault="00ED3FE9" w:rsidP="00F53052">
            <w:pPr>
              <w:ind w:left="10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-Make a diagram to describe how soils is created</w:t>
            </w:r>
          </w:p>
          <w:p w:rsidR="00ED3FE9" w:rsidRDefault="00ED3FE9" w:rsidP="00ED3FE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  <w:p w:rsidR="00ED3FE9" w:rsidRPr="00ED3FE9" w:rsidRDefault="00ED3FE9" w:rsidP="00ED3FE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-Plot the different soil textures found in each soil pit.</w:t>
            </w:r>
            <w:bookmarkStart w:id="0" w:name="_GoBack"/>
            <w:bookmarkEnd w:id="0"/>
          </w:p>
        </w:tc>
      </w:tr>
      <w:tr w:rsidR="00440474" w:rsidRPr="00EB1662" w:rsidTr="00F53052">
        <w:trPr>
          <w:cantSplit/>
          <w:trHeight w:val="1143"/>
        </w:trPr>
        <w:tc>
          <w:tcPr>
            <w:tcW w:w="10810" w:type="dxa"/>
          </w:tcPr>
          <w:p w:rsidR="00440474" w:rsidRPr="00983D3F" w:rsidRDefault="00440474" w:rsidP="00F530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0BA9">
              <w:rPr>
                <w:rFonts w:ascii="Calibri" w:hAnsi="Calibri"/>
                <w:b/>
                <w:sz w:val="22"/>
                <w:szCs w:val="22"/>
              </w:rPr>
              <w:t xml:space="preserve">Extra Resources </w:t>
            </w:r>
          </w:p>
          <w:p w:rsidR="00440474" w:rsidRPr="00055DF9" w:rsidRDefault="00440474" w:rsidP="00F53052">
            <w:pPr>
              <w:rPr>
                <w:rFonts w:ascii="Arial" w:hAnsi="Arial" w:cs="Arial"/>
              </w:rPr>
            </w:pPr>
            <w:r w:rsidRPr="00055DF9">
              <w:rPr>
                <w:rFonts w:ascii="Arial" w:hAnsi="Arial" w:cs="Arial"/>
              </w:rPr>
              <w:t>Soil School Activity PDF: Activity 4: Soil Erosion</w:t>
            </w:r>
          </w:p>
          <w:p w:rsidR="00440474" w:rsidRDefault="00440474" w:rsidP="00F53052">
            <w:pPr>
              <w:rPr>
                <w:rFonts w:ascii="Arial" w:hAnsi="Arial" w:cs="Arial"/>
              </w:rPr>
            </w:pPr>
            <w:r w:rsidRPr="00055DF9">
              <w:rPr>
                <w:rFonts w:ascii="Arial" w:hAnsi="Arial" w:cs="Arial"/>
              </w:rPr>
              <w:t>Soil School Activity PDF: Activity 5: Six Ecosystem Functions of Soil</w:t>
            </w:r>
          </w:p>
          <w:p w:rsidR="00440474" w:rsidRPr="00055DF9" w:rsidRDefault="00440474" w:rsidP="00F5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Producers, Consumers, Decomposers PDF-Game</w:t>
            </w:r>
          </w:p>
          <w:p w:rsidR="00440474" w:rsidRPr="00055DF9" w:rsidRDefault="00440474" w:rsidP="00F53052">
            <w:pPr>
              <w:rPr>
                <w:rFonts w:ascii="Arial" w:hAnsi="Arial" w:cs="Arial"/>
              </w:rPr>
            </w:pPr>
            <w:r w:rsidRPr="00055DF9">
              <w:rPr>
                <w:rFonts w:ascii="Arial" w:hAnsi="Arial" w:cs="Arial"/>
              </w:rPr>
              <w:t xml:space="preserve">Soil Science Resource: </w:t>
            </w:r>
            <w:hyperlink r:id="rId8" w:history="1">
              <w:r w:rsidRPr="00EB1662">
                <w:rPr>
                  <w:rFonts w:ascii="Arial" w:hAnsi="Arial" w:cs="Arial"/>
                  <w:color w:val="0563C1"/>
                  <w:u w:val="single"/>
                </w:rPr>
                <w:t>http://www.soils4teachers.org/lessons-and-activities</w:t>
              </w:r>
            </w:hyperlink>
            <w:r w:rsidRPr="00055DF9">
              <w:rPr>
                <w:rFonts w:ascii="Arial" w:hAnsi="Arial" w:cs="Arial"/>
              </w:rPr>
              <w:t xml:space="preserve">  </w:t>
            </w:r>
          </w:p>
          <w:p w:rsidR="00440474" w:rsidRPr="00055DF9" w:rsidRDefault="00440474" w:rsidP="00F53052">
            <w:pPr>
              <w:rPr>
                <w:rFonts w:ascii="Arial" w:hAnsi="Arial" w:cs="Arial"/>
              </w:rPr>
            </w:pPr>
            <w:r w:rsidRPr="00055DF9">
              <w:rPr>
                <w:rFonts w:ascii="Arial" w:hAnsi="Arial" w:cs="Arial"/>
              </w:rPr>
              <w:t>Magic School Bus Episode 6 Season 1 -Meet the Rot Squad (Decomposers)- YouTube</w:t>
            </w:r>
          </w:p>
          <w:p w:rsidR="00440474" w:rsidRPr="00055DF9" w:rsidRDefault="00440474" w:rsidP="00F53052">
            <w:pPr>
              <w:rPr>
                <w:rFonts w:ascii="Arial" w:hAnsi="Arial" w:cs="Arial"/>
              </w:rPr>
            </w:pPr>
            <w:r w:rsidRPr="00055DF9">
              <w:rPr>
                <w:rFonts w:ascii="Arial" w:hAnsi="Arial" w:cs="Arial"/>
              </w:rPr>
              <w:t>Magic School Bus Episode 12 Season 3-Rocks and Rolls (Water Erosion)-YouTube</w:t>
            </w:r>
          </w:p>
          <w:p w:rsidR="00440474" w:rsidRPr="00EB1662" w:rsidRDefault="00440474" w:rsidP="00F53052">
            <w:pPr>
              <w:rPr>
                <w:rFonts w:ascii="Arial" w:hAnsi="Arial" w:cs="Arial"/>
              </w:rPr>
            </w:pPr>
            <w:r w:rsidRPr="00055DF9">
              <w:rPr>
                <w:rFonts w:ascii="Arial" w:hAnsi="Arial" w:cs="Arial"/>
              </w:rPr>
              <w:t>Magic School Bus Episode 5 Season 4 –Get Swamped (Wetlands)- YouTube</w:t>
            </w:r>
          </w:p>
        </w:tc>
      </w:tr>
    </w:tbl>
    <w:p w:rsidR="00440474" w:rsidRDefault="00440474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113030</wp:posOffset>
            </wp:positionV>
            <wp:extent cx="2762885" cy="1247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474" w:rsidSect="00440474">
      <w:headerReference w:type="default" r:id="rId10"/>
      <w:footerReference w:type="default" r:id="rId11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8A" w:rsidRDefault="0042488A" w:rsidP="00440474">
      <w:r>
        <w:separator/>
      </w:r>
    </w:p>
  </w:endnote>
  <w:endnote w:type="continuationSeparator" w:id="0">
    <w:p w:rsidR="0042488A" w:rsidRDefault="0042488A" w:rsidP="004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74" w:rsidRDefault="00440474" w:rsidP="00440474">
    <w:pPr>
      <w:pStyle w:val="Footer"/>
      <w:jc w:val="center"/>
    </w:pPr>
    <w:r>
      <w:t xml:space="preserve">Aoki (1979), Hunter (1982), and </w:t>
    </w:r>
    <w:proofErr w:type="spellStart"/>
    <w:r>
      <w:t>Rosenshine</w:t>
    </w:r>
    <w:proofErr w:type="spellEnd"/>
    <w:r>
      <w:t xml:space="preserve"> and Stevens (1986)</w:t>
    </w:r>
  </w:p>
  <w:p w:rsidR="00440474" w:rsidRDefault="00440474">
    <w:pPr>
      <w:pStyle w:val="Footer"/>
    </w:pPr>
  </w:p>
  <w:p w:rsidR="00440474" w:rsidRDefault="00440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8A" w:rsidRDefault="0042488A" w:rsidP="00440474">
      <w:r>
        <w:separator/>
      </w:r>
    </w:p>
  </w:footnote>
  <w:footnote w:type="continuationSeparator" w:id="0">
    <w:p w:rsidR="0042488A" w:rsidRDefault="0042488A" w:rsidP="0044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74" w:rsidRDefault="00440474" w:rsidP="00440474">
    <w:pPr>
      <w:pStyle w:val="Header"/>
      <w:jc w:val="center"/>
      <w:rPr>
        <w:sz w:val="50"/>
        <w:szCs w:val="5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6E61435" wp14:editId="63A1FE75">
          <wp:simplePos x="0" y="0"/>
          <wp:positionH relativeFrom="column">
            <wp:posOffset>3175</wp:posOffset>
          </wp:positionH>
          <wp:positionV relativeFrom="paragraph">
            <wp:posOffset>-454025</wp:posOffset>
          </wp:positionV>
          <wp:extent cx="6921500" cy="1152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474">
      <w:rPr>
        <w:sz w:val="50"/>
        <w:szCs w:val="50"/>
      </w:rPr>
      <w:t>Lesson Plan</w:t>
    </w:r>
  </w:p>
  <w:p w:rsidR="00440474" w:rsidRPr="00440474" w:rsidRDefault="00440474" w:rsidP="00440474">
    <w:pPr>
      <w:pStyle w:val="Header"/>
      <w:jc w:val="center"/>
    </w:pPr>
  </w:p>
  <w:p w:rsidR="00440474" w:rsidRDefault="00440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A84"/>
    <w:multiLevelType w:val="hybridMultilevel"/>
    <w:tmpl w:val="EDDCA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CA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74"/>
    <w:rsid w:val="000B79DF"/>
    <w:rsid w:val="00222197"/>
    <w:rsid w:val="002526E2"/>
    <w:rsid w:val="003C6C0A"/>
    <w:rsid w:val="003F735B"/>
    <w:rsid w:val="0042488A"/>
    <w:rsid w:val="00440474"/>
    <w:rsid w:val="0087512E"/>
    <w:rsid w:val="008945E9"/>
    <w:rsid w:val="008C6E1C"/>
    <w:rsid w:val="0093622D"/>
    <w:rsid w:val="009407BB"/>
    <w:rsid w:val="009B4F95"/>
    <w:rsid w:val="00BE070D"/>
    <w:rsid w:val="00DC6B2A"/>
    <w:rsid w:val="00ED3FE9"/>
    <w:rsid w:val="00F07984"/>
    <w:rsid w:val="00F71279"/>
    <w:rsid w:val="00F93B13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93C49-F808-4F86-8381-BFF6B79E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4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440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440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B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ls4teachers.org/lessons-and-activit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7D25-9E1F-4218-875C-29D625DE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8</cp:revision>
  <cp:lastPrinted>2017-03-14T13:26:00Z</cp:lastPrinted>
  <dcterms:created xsi:type="dcterms:W3CDTF">2016-09-21T15:56:00Z</dcterms:created>
  <dcterms:modified xsi:type="dcterms:W3CDTF">2017-12-06T16:30:00Z</dcterms:modified>
</cp:coreProperties>
</file>